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1ADC" w:rsidRPr="00A61ADC">
        <w:rPr>
          <w:rFonts w:ascii="Times New Roman" w:hAnsi="Times New Roman" w:cs="Times New Roman"/>
          <w:b/>
          <w:sz w:val="28"/>
          <w:szCs w:val="28"/>
        </w:rPr>
        <w:t>Управление рисками в корпорациях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66" w:rsidRDefault="007B4866" w:rsidP="00A6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6B77" w:rsidRP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A61ADC" w:rsidRPr="00A61ADC">
        <w:rPr>
          <w:rFonts w:ascii="Times New Roman" w:hAnsi="Times New Roman" w:cs="Times New Roman"/>
          <w:sz w:val="28"/>
          <w:szCs w:val="28"/>
        </w:rPr>
        <w:t>формир</w:t>
      </w:r>
      <w:r w:rsidR="00A61ADC">
        <w:rPr>
          <w:rFonts w:ascii="Times New Roman" w:hAnsi="Times New Roman" w:cs="Times New Roman"/>
          <w:sz w:val="28"/>
          <w:szCs w:val="28"/>
        </w:rPr>
        <w:t xml:space="preserve">ование у обучающихся системы теоретических знаний и </w:t>
      </w:r>
      <w:r w:rsidR="00A61ADC" w:rsidRPr="00A61ADC">
        <w:rPr>
          <w:rFonts w:ascii="Times New Roman" w:hAnsi="Times New Roman" w:cs="Times New Roman"/>
          <w:sz w:val="28"/>
          <w:szCs w:val="28"/>
        </w:rPr>
        <w:t>практических навыков об организации управления рисками в корпорациях,</w:t>
      </w:r>
      <w:r w:rsidR="00A61ADC">
        <w:rPr>
          <w:rFonts w:ascii="Times New Roman" w:hAnsi="Times New Roman" w:cs="Times New Roman"/>
          <w:sz w:val="28"/>
          <w:szCs w:val="28"/>
        </w:rPr>
        <w:t xml:space="preserve"> </w:t>
      </w:r>
      <w:r w:rsidR="00A61ADC" w:rsidRPr="00A61ADC">
        <w:rPr>
          <w:rFonts w:ascii="Times New Roman" w:hAnsi="Times New Roman" w:cs="Times New Roman"/>
          <w:sz w:val="28"/>
          <w:szCs w:val="28"/>
        </w:rPr>
        <w:t>применении современных методов и</w:t>
      </w:r>
      <w:r w:rsidR="00A61ADC">
        <w:rPr>
          <w:rFonts w:ascii="Times New Roman" w:hAnsi="Times New Roman" w:cs="Times New Roman"/>
          <w:sz w:val="28"/>
          <w:szCs w:val="28"/>
        </w:rPr>
        <w:t xml:space="preserve"> моделей разработки, принятия и </w:t>
      </w:r>
      <w:r w:rsidR="00A61ADC" w:rsidRPr="00A61ADC">
        <w:rPr>
          <w:rFonts w:ascii="Times New Roman" w:hAnsi="Times New Roman" w:cs="Times New Roman"/>
          <w:sz w:val="28"/>
          <w:szCs w:val="28"/>
        </w:rPr>
        <w:t>реализации управленческих решений в условиях риска и неопределенности.</w:t>
      </w:r>
      <w:proofErr w:type="gramEnd"/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293B">
        <w:rPr>
          <w:rFonts w:ascii="Times New Roman" w:hAnsi="Times New Roman" w:cs="Times New Roman"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sz w:val="28"/>
          <w:szCs w:val="28"/>
        </w:rPr>
        <w:t xml:space="preserve"> профиля  направления </w:t>
      </w:r>
      <w:r w:rsidR="00786F2F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="00786F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направлению подготовки 38.03.02 Менеджмент, профиль Корпоративное управление.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4F" w:rsidRDefault="0064294F" w:rsidP="00642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294F">
        <w:rPr>
          <w:rFonts w:ascii="Times New Roman" w:hAnsi="Times New Roman" w:cs="Times New Roman"/>
          <w:sz w:val="28"/>
          <w:szCs w:val="28"/>
        </w:rPr>
        <w:t>ущность и основные виды р</w:t>
      </w:r>
      <w:r>
        <w:rPr>
          <w:rFonts w:ascii="Times New Roman" w:hAnsi="Times New Roman" w:cs="Times New Roman"/>
          <w:sz w:val="28"/>
          <w:szCs w:val="28"/>
        </w:rPr>
        <w:t xml:space="preserve">иска, основные понятия и методы </w:t>
      </w:r>
      <w:r w:rsidRPr="0064294F">
        <w:rPr>
          <w:rFonts w:ascii="Times New Roman" w:hAnsi="Times New Roman" w:cs="Times New Roman"/>
          <w:sz w:val="28"/>
          <w:szCs w:val="28"/>
        </w:rPr>
        <w:t>управления рисками, его ро</w:t>
      </w:r>
      <w:r>
        <w:rPr>
          <w:rFonts w:ascii="Times New Roman" w:hAnsi="Times New Roman" w:cs="Times New Roman"/>
          <w:sz w:val="28"/>
          <w:szCs w:val="28"/>
        </w:rPr>
        <w:t xml:space="preserve">ль в обеспечении устойчивости и </w:t>
      </w:r>
      <w:r w:rsidRPr="006429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онкурентоспособности корпорации.  Э</w:t>
      </w:r>
      <w:r w:rsidRPr="0064294F">
        <w:rPr>
          <w:rFonts w:ascii="Times New Roman" w:hAnsi="Times New Roman" w:cs="Times New Roman"/>
          <w:sz w:val="28"/>
          <w:szCs w:val="28"/>
        </w:rPr>
        <w:t>волюци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294F">
        <w:rPr>
          <w:rFonts w:ascii="Times New Roman" w:hAnsi="Times New Roman" w:cs="Times New Roman"/>
          <w:sz w:val="28"/>
          <w:szCs w:val="28"/>
        </w:rPr>
        <w:t xml:space="preserve"> теории и практики упр</w:t>
      </w:r>
      <w:r>
        <w:rPr>
          <w:rFonts w:ascii="Times New Roman" w:hAnsi="Times New Roman" w:cs="Times New Roman"/>
          <w:sz w:val="28"/>
          <w:szCs w:val="28"/>
        </w:rPr>
        <w:t xml:space="preserve">авления рисками в организациях, </w:t>
      </w:r>
      <w:r w:rsidRPr="006429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научные концепции риска.</w:t>
      </w:r>
    </w:p>
    <w:p w:rsidR="00B24CFB" w:rsidRDefault="0064294F" w:rsidP="00642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4294F">
        <w:rPr>
          <w:rFonts w:ascii="Times New Roman" w:hAnsi="Times New Roman" w:cs="Times New Roman"/>
          <w:sz w:val="28"/>
          <w:szCs w:val="28"/>
        </w:rPr>
        <w:t>етодические аспекты ди</w:t>
      </w:r>
      <w:r>
        <w:rPr>
          <w:rFonts w:ascii="Times New Roman" w:hAnsi="Times New Roman" w:cs="Times New Roman"/>
          <w:sz w:val="28"/>
          <w:szCs w:val="28"/>
        </w:rPr>
        <w:t xml:space="preserve">агностики рисков, классификация </w:t>
      </w:r>
      <w:r w:rsidRPr="0064294F">
        <w:rPr>
          <w:rFonts w:ascii="Times New Roman" w:hAnsi="Times New Roman" w:cs="Times New Roman"/>
          <w:sz w:val="28"/>
          <w:szCs w:val="28"/>
        </w:rPr>
        <w:t>факторов риска, методы и</w:t>
      </w:r>
      <w:r>
        <w:rPr>
          <w:rFonts w:ascii="Times New Roman" w:hAnsi="Times New Roman" w:cs="Times New Roman"/>
          <w:sz w:val="28"/>
          <w:szCs w:val="28"/>
        </w:rPr>
        <w:t xml:space="preserve"> инструменты диагностики рисков. П</w:t>
      </w:r>
      <w:r w:rsidRPr="0064294F">
        <w:rPr>
          <w:rFonts w:ascii="Times New Roman" w:hAnsi="Times New Roman" w:cs="Times New Roman"/>
          <w:sz w:val="28"/>
          <w:szCs w:val="28"/>
        </w:rPr>
        <w:t>ринципы анализа рисков, особенности диагн</w:t>
      </w:r>
      <w:r>
        <w:rPr>
          <w:rFonts w:ascii="Times New Roman" w:hAnsi="Times New Roman" w:cs="Times New Roman"/>
          <w:sz w:val="28"/>
          <w:szCs w:val="28"/>
        </w:rPr>
        <w:t xml:space="preserve">остирования и </w:t>
      </w:r>
      <w:r w:rsidRPr="0064294F">
        <w:rPr>
          <w:rFonts w:ascii="Times New Roman" w:hAnsi="Times New Roman" w:cs="Times New Roman"/>
          <w:sz w:val="28"/>
          <w:szCs w:val="28"/>
        </w:rPr>
        <w:t>идентификацию возможных областей возникновения рисковых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4F">
        <w:rPr>
          <w:rFonts w:ascii="Times New Roman" w:hAnsi="Times New Roman" w:cs="Times New Roman"/>
          <w:sz w:val="28"/>
          <w:szCs w:val="28"/>
        </w:rPr>
        <w:t>особенности методов количественного и качественного анализа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2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0F"/>
    <w:rsid w:val="001F69E1"/>
    <w:rsid w:val="002E2F9F"/>
    <w:rsid w:val="003C13BB"/>
    <w:rsid w:val="0064294F"/>
    <w:rsid w:val="00774E0F"/>
    <w:rsid w:val="00786F2F"/>
    <w:rsid w:val="007B4866"/>
    <w:rsid w:val="008E64F7"/>
    <w:rsid w:val="009B0CA3"/>
    <w:rsid w:val="009F293B"/>
    <w:rsid w:val="00A61ADC"/>
    <w:rsid w:val="00B24CFB"/>
    <w:rsid w:val="00D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17E43-7EBB-4D36-A82F-D26E8C3BD3BD}"/>
</file>

<file path=customXml/itemProps2.xml><?xml version="1.0" encoding="utf-8"?>
<ds:datastoreItem xmlns:ds="http://schemas.openxmlformats.org/officeDocument/2006/customXml" ds:itemID="{1136F289-FCC5-4F87-9E15-9E897C4DA8CE}"/>
</file>

<file path=customXml/itemProps3.xml><?xml version="1.0" encoding="utf-8"?>
<ds:datastoreItem xmlns:ds="http://schemas.openxmlformats.org/officeDocument/2006/customXml" ds:itemID="{B2D45CCA-3E03-425E-98CF-F858386EA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12</cp:revision>
  <dcterms:created xsi:type="dcterms:W3CDTF">2016-05-10T09:30:00Z</dcterms:created>
  <dcterms:modified xsi:type="dcterms:W3CDTF">2016-10-24T15:09:00Z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